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17EFA">
      <w:pPr>
        <w:keepNext w:val="0"/>
        <w:keepLines w:val="0"/>
        <w:pageBreakBefore w:val="0"/>
        <w:widowControl w:val="0"/>
        <w:kinsoku/>
        <w:wordWrap/>
        <w:overflowPunct/>
        <w:topLinePunct w:val="0"/>
        <w:autoSpaceDE/>
        <w:autoSpaceDN/>
        <w:bidi w:val="0"/>
        <w:adjustRightInd/>
        <w:snapToGrid/>
        <w:spacing w:line="574"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附件2</w:t>
      </w:r>
    </w:p>
    <w:p w14:paraId="2AB3A723">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成都市温江区疾病预防控制中心</w:t>
      </w:r>
    </w:p>
    <w:p w14:paraId="47581F37">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default" w:ascii="Times New Roman" w:hAnsi="Times New Roman" w:eastAsia="仿宋_GB2312" w:cs="Times New Roman"/>
          <w:sz w:val="36"/>
          <w:szCs w:val="36"/>
          <w:lang w:val="en-US" w:eastAsia="zh-CN"/>
        </w:rPr>
      </w:pPr>
      <w:r>
        <w:rPr>
          <w:rFonts w:hint="eastAsia" w:ascii="方正小标宋简体" w:hAnsi="方正小标宋简体" w:eastAsia="方正小标宋简体" w:cs="方正小标宋简体"/>
          <w:sz w:val="44"/>
          <w:szCs w:val="44"/>
          <w:lang w:val="en-US" w:eastAsia="zh-CN"/>
        </w:rPr>
        <w:t>非免疫规划疫苗储运费收取实施办法（试行）</w:t>
      </w:r>
    </w:p>
    <w:p w14:paraId="7889036B">
      <w:pPr>
        <w:keepNext w:val="0"/>
        <w:keepLines w:val="0"/>
        <w:pageBreakBefore w:val="0"/>
        <w:widowControl w:val="0"/>
        <w:kinsoku/>
        <w:wordWrap/>
        <w:overflowPunct/>
        <w:topLinePunct w:val="0"/>
        <w:autoSpaceDE/>
        <w:autoSpaceDN/>
        <w:bidi w:val="0"/>
        <w:adjustRightInd/>
        <w:snapToGrid/>
        <w:spacing w:line="574" w:lineRule="exact"/>
        <w:ind w:firstLine="0" w:firstLineChars="0"/>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14:paraId="22BC1C18">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根据《四川</w:t>
      </w:r>
      <w:bookmarkStart w:id="0" w:name="_GoBack"/>
      <w:bookmarkEnd w:id="0"/>
      <w:r>
        <w:rPr>
          <w:rFonts w:hint="default" w:ascii="Times New Roman" w:hAnsi="Times New Roman" w:eastAsia="仿宋_GB2312" w:cs="Times New Roman"/>
          <w:sz w:val="32"/>
          <w:szCs w:val="32"/>
          <w:lang w:val="en-US" w:eastAsia="zh-CN"/>
        </w:rPr>
        <w:t>省财政厅 四川省发改委关于非免疫规划疫苗储存运输收费有关事项通知》（川财规〔2024〕12号）文件精神，为规范成都市温江区疾病预防控制中心（以下简称“中心”）非免疫规划疫苗储存运输费收取，结合中心</w:t>
      </w:r>
      <w:r>
        <w:rPr>
          <w:rFonts w:hint="default" w:ascii="Times New Roman" w:hAnsi="Times New Roman" w:eastAsia="仿宋_GB2312" w:cs="Times New Roman"/>
          <w:kern w:val="0"/>
          <w:sz w:val="32"/>
          <w:szCs w:val="32"/>
          <w:lang w:val="en-US" w:eastAsia="zh-CN"/>
        </w:rPr>
        <w:t>实际</w:t>
      </w:r>
      <w:r>
        <w:rPr>
          <w:rFonts w:hint="default" w:ascii="Times New Roman" w:hAnsi="Times New Roman" w:eastAsia="仿宋_GB2312" w:cs="Times New Roman"/>
          <w:kern w:val="0"/>
          <w:sz w:val="32"/>
          <w:szCs w:val="32"/>
        </w:rPr>
        <w:t>，制定本办法。</w:t>
      </w:r>
      <w:r>
        <w:rPr>
          <w:rFonts w:hint="default" w:ascii="Times New Roman" w:hAnsi="Times New Roman" w:eastAsia="仿宋_GB2312" w:cs="Times New Roman"/>
          <w:sz w:val="32"/>
          <w:szCs w:val="32"/>
          <w:lang w:val="en-US" w:eastAsia="zh-CN"/>
        </w:rPr>
        <w:t xml:space="preserve"> </w:t>
      </w:r>
    </w:p>
    <w:p w14:paraId="01C18C4F">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lang w:val="en-US" w:eastAsia="zh-CN"/>
        </w:rPr>
        <w:t>总则</w:t>
      </w:r>
    </w:p>
    <w:p w14:paraId="463C3359">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按照《四川省财政厅 四川省发改委关于非免疫规划疫苗储存运输收费有关事项通知》（川财规〔2024〕12号）规定，区级疾控机构在接收疫苗生产企业运送的非免疫规划疫苗并验收合格后，向疫苗生产企业收取非免疫规划疫苗储存运输费（以下简称“非免疫规划疫苗储运费”），并配送至接种单位。疫苗生产企业直接配送至接种单位的，疾控机构不得征收非免疫规划疫苗储运费。非免疫规划疫苗储运费标准按照成本补偿原则制定，使用财政厅统一监（印）制的财政票据，收费收入全额上缴区财政，纳入一般公共预算管理。不得违规多征、减征、免征或缓征。这里的非免疫规划疫苗是指在《中华人民共和国疫苗管理法》中规定的由居民自愿接种的其他疫苗（除免疫规划疫苗外）。</w:t>
      </w:r>
    </w:p>
    <w:p w14:paraId="440BEC7C">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二、收取非免疫规划疫苗储存运输费疫苗和收费标准</w:t>
      </w:r>
    </w:p>
    <w:p w14:paraId="7DB4FFC6">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 收取非免疫规划疫苗储运费疫苗： 2025年1月1日起，中心在“</w:t>
      </w:r>
      <w:r>
        <w:rPr>
          <w:rFonts w:hint="default" w:ascii="Times New Roman" w:hAnsi="Times New Roman" w:eastAsia="仿宋_GB2312" w:cs="Times New Roman"/>
          <w:sz w:val="32"/>
          <w:szCs w:val="32"/>
        </w:rPr>
        <w:t>四川省</w:t>
      </w:r>
      <w:r>
        <w:rPr>
          <w:rFonts w:hint="default" w:ascii="Times New Roman" w:hAnsi="Times New Roman" w:eastAsia="仿宋_GB2312" w:cs="Times New Roman"/>
          <w:sz w:val="32"/>
          <w:szCs w:val="32"/>
          <w:lang w:val="en-US" w:eastAsia="zh-CN"/>
        </w:rPr>
        <w:t>药品和医用耗材招采管理系统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平台</w:t>
      </w:r>
      <w:r>
        <w:rPr>
          <w:rFonts w:hint="default" w:ascii="Times New Roman" w:hAnsi="Times New Roman" w:eastAsia="仿宋_GB2312" w:cs="Times New Roman"/>
          <w:sz w:val="32"/>
          <w:szCs w:val="32"/>
          <w:lang w:val="en-US" w:eastAsia="zh-CN"/>
        </w:rPr>
        <w:t>采购并验收合格入库的非免疫规划疫苗的疫苗。</w:t>
      </w:r>
    </w:p>
    <w:p w14:paraId="366E33FD">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 收费标准：10元/剂次。</w:t>
      </w:r>
    </w:p>
    <w:p w14:paraId="2DE430F6">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三、非免疫规划疫苗储存运输费结算周期</w:t>
      </w:r>
      <w:r>
        <w:rPr>
          <w:rFonts w:hint="default" w:ascii="Times New Roman" w:hAnsi="Times New Roman" w:eastAsia="仿宋_GB2312" w:cs="Times New Roman"/>
          <w:sz w:val="32"/>
          <w:szCs w:val="32"/>
          <w:lang w:val="en-US" w:eastAsia="zh-CN"/>
        </w:rPr>
        <w:t xml:space="preserve">   </w:t>
      </w:r>
    </w:p>
    <w:p w14:paraId="506CB5DC">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按季度进行储存运输费结算</w:t>
      </w:r>
    </w:p>
    <w:p w14:paraId="78364D4C">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四、收取非免疫规划疫苗储存运输费流程</w:t>
      </w:r>
    </w:p>
    <w:p w14:paraId="78812F15">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420"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心免疫规划科在每季度结束后汇总上一个季度验收合格入库的非免疫规划疫苗剂次数，经疫苗生产企业/疫苗上市许可持有人核实无误后，由中心财务室开具“四川省通用电子缴款通知书”交由免疫规划科转交各疫苗生产企业/疫苗上市许可持有人销售代表，疫苗生产企业/疫苗上市许可持有人根据“四川省通用电子缴款通知书”金额缴款后将银行回执反馈中心免疫规划科转交中心财务室后，领取“非税收入一般缴款书”（即：财政非税收入票据）。</w:t>
      </w:r>
    </w:p>
    <w:p w14:paraId="19056503">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五、其他相关要求</w:t>
      </w:r>
    </w:p>
    <w:p w14:paraId="71ABE267">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 企业收到“四川省通用电子缴款通知书”后，应在电子缴款通知书开具日期后25日内进行缴款支付。</w:t>
      </w:r>
    </w:p>
    <w:p w14:paraId="19D5CF25">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 因验收合格入中心疫苗库房的非免疫规划疫苗后续发生储运行为，如产生退货，已收取的储运费不退。</w:t>
      </w:r>
    </w:p>
    <w:p w14:paraId="73A50DDA">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420" w:leftChars="0" w:firstLine="420" w:firstLineChars="0"/>
        <w:textAlignment w:val="auto"/>
        <w:rPr>
          <w:rFonts w:hint="default" w:ascii="Times New Roman" w:hAnsi="Times New Roman" w:eastAsia="仿宋_GB2312" w:cs="Times New Roman"/>
          <w:sz w:val="32"/>
          <w:szCs w:val="32"/>
          <w:lang w:val="en-US" w:eastAsia="zh-CN"/>
        </w:rPr>
      </w:pPr>
    </w:p>
    <w:p w14:paraId="370419C1">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420" w:leftChars="0" w:firstLine="420" w:firstLineChars="0"/>
        <w:textAlignment w:val="auto"/>
        <w:rPr>
          <w:rFonts w:hint="default" w:ascii="Times New Roman" w:hAnsi="Times New Roman" w:eastAsia="仿宋_GB2312" w:cs="Times New Roman"/>
          <w:sz w:val="32"/>
          <w:szCs w:val="32"/>
          <w:lang w:val="en-US" w:eastAsia="zh-CN"/>
        </w:rPr>
      </w:pPr>
    </w:p>
    <w:p w14:paraId="540717A6">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420" w:leftChars="0" w:firstLine="420"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成都市温江区疾病预防控制中心</w:t>
      </w:r>
    </w:p>
    <w:p w14:paraId="411585F4">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4160" w:firstLineChars="13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2025年4月28日</w:t>
      </w:r>
    </w:p>
    <w:p w14:paraId="03A43684">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420" w:leftChars="0" w:firstLine="320" w:firstLineChars="100"/>
        <w:textAlignment w:val="auto"/>
        <w:rPr>
          <w:rFonts w:hint="eastAsia" w:ascii="Times New Roman" w:hAnsi="Times New Roman" w:eastAsia="仿宋_GB2312" w:cs="Times New Roman"/>
          <w:sz w:val="32"/>
          <w:szCs w:val="32"/>
          <w:lang w:val="en-US" w:eastAsia="zh-CN"/>
        </w:rPr>
        <w:sectPr>
          <w:pgSz w:w="11906" w:h="16838"/>
          <w:pgMar w:top="1440" w:right="1800" w:bottom="1440" w:left="1800" w:header="851" w:footer="992" w:gutter="0"/>
          <w:cols w:space="425" w:num="1"/>
          <w:docGrid w:type="lines" w:linePitch="312" w:charSpace="0"/>
        </w:sectPr>
      </w:pPr>
    </w:p>
    <w:p w14:paraId="3104A24F">
      <w:pPr>
        <w:numPr>
          <w:ilvl w:val="0"/>
          <w:numId w:val="0"/>
        </w:numPr>
        <w:ind w:left="420" w:leftChars="0" w:firstLine="320" w:firstLineChars="100"/>
        <w:rPr>
          <w:rFonts w:hint="default"/>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四川省通用电子缴款通知书</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非税收入一般缴款书</w:t>
      </w:r>
      <w:r>
        <w:rPr>
          <w:rFonts w:hint="eastAsia" w:ascii="Times New Roman" w:hAnsi="Times New Roman" w:eastAsia="仿宋_GB2312" w:cs="Times New Roman"/>
          <w:sz w:val="32"/>
          <w:szCs w:val="32"/>
          <w:lang w:val="en-US" w:eastAsia="zh-CN"/>
        </w:rPr>
        <w:t>”模版</w:t>
      </w:r>
    </w:p>
    <w:p w14:paraId="70A7F3A3">
      <w:pPr>
        <w:numPr>
          <w:ilvl w:val="0"/>
          <w:numId w:val="0"/>
        </w:numPr>
        <w:ind w:firstLine="420" w:firstLineChars="0"/>
        <w:rPr>
          <w:rFonts w:hint="default"/>
          <w:lang w:val="en-US" w:eastAsia="zh-CN"/>
        </w:rPr>
      </w:pPr>
      <w:r>
        <w:rPr>
          <w:rFonts w:hint="default"/>
          <w:lang w:val="en-US" w:eastAsia="zh-CN"/>
        </w:rPr>
        <w:drawing>
          <wp:inline distT="0" distB="0" distL="114300" distR="114300">
            <wp:extent cx="7447280" cy="4850765"/>
            <wp:effectExtent l="0" t="0" r="1270" b="6985"/>
            <wp:docPr id="6" name="图片 6" descr="IMG_20250411_113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0250411_113526"/>
                    <pic:cNvPicPr>
                      <a:picLocks noChangeAspect="1"/>
                    </pic:cNvPicPr>
                  </pic:nvPicPr>
                  <pic:blipFill>
                    <a:blip r:embed="rId4"/>
                    <a:stretch>
                      <a:fillRect/>
                    </a:stretch>
                  </pic:blipFill>
                  <pic:spPr>
                    <a:xfrm>
                      <a:off x="0" y="0"/>
                      <a:ext cx="7447280" cy="4850765"/>
                    </a:xfrm>
                    <a:prstGeom prst="rect">
                      <a:avLst/>
                    </a:prstGeom>
                  </pic:spPr>
                </pic:pic>
              </a:graphicData>
            </a:graphic>
          </wp:inline>
        </w:drawing>
      </w:r>
    </w:p>
    <w:p w14:paraId="6E902381">
      <w:pPr>
        <w:numPr>
          <w:ilvl w:val="0"/>
          <w:numId w:val="0"/>
        </w:numPr>
        <w:ind w:firstLine="420" w:firstLineChars="0"/>
        <w:rPr>
          <w:rFonts w:hint="default"/>
          <w:lang w:val="en-US" w:eastAsia="zh-CN"/>
        </w:rPr>
      </w:pPr>
    </w:p>
    <w:p w14:paraId="1C4E19C1">
      <w:pPr>
        <w:numPr>
          <w:ilvl w:val="0"/>
          <w:numId w:val="0"/>
        </w:numPr>
        <w:ind w:firstLine="420" w:firstLineChars="0"/>
        <w:rPr>
          <w:rFonts w:hint="default"/>
          <w:lang w:val="en-US" w:eastAsia="zh-CN"/>
        </w:rPr>
      </w:pPr>
    </w:p>
    <w:p w14:paraId="01FD8940">
      <w:pPr>
        <w:numPr>
          <w:ilvl w:val="0"/>
          <w:numId w:val="0"/>
        </w:numPr>
        <w:ind w:firstLine="420" w:firstLineChars="0"/>
        <w:rPr>
          <w:rFonts w:hint="eastAsia" w:eastAsiaTheme="minorEastAsia"/>
          <w:lang w:val="en-US" w:eastAsia="zh-CN"/>
        </w:rPr>
      </w:pPr>
      <w:r>
        <w:rPr>
          <w:rFonts w:hint="eastAsia" w:eastAsiaTheme="minorEastAsia"/>
          <w:lang w:val="en-US" w:eastAsia="zh-CN"/>
        </w:rPr>
        <w:drawing>
          <wp:inline distT="0" distB="0" distL="114300" distR="114300">
            <wp:extent cx="8862695" cy="4780915"/>
            <wp:effectExtent l="0" t="0" r="14605" b="635"/>
            <wp:docPr id="5" name="图片 5" descr="IMG_20250411_113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0250411_113619"/>
                    <pic:cNvPicPr>
                      <a:picLocks noChangeAspect="1"/>
                    </pic:cNvPicPr>
                  </pic:nvPicPr>
                  <pic:blipFill>
                    <a:blip r:embed="rId5"/>
                    <a:stretch>
                      <a:fillRect/>
                    </a:stretch>
                  </pic:blipFill>
                  <pic:spPr>
                    <a:xfrm>
                      <a:off x="0" y="0"/>
                      <a:ext cx="8862695" cy="4780915"/>
                    </a:xfrm>
                    <a:prstGeom prst="rect">
                      <a:avLst/>
                    </a:prstGeom>
                  </pic:spPr>
                </pic:pic>
              </a:graphicData>
            </a:graphic>
          </wp:inline>
        </w:drawing>
      </w: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iMmVhMDY5NTc3NjQyZmIzNjliNmUyNjk2NTg3ZWEifQ=="/>
  </w:docVars>
  <w:rsids>
    <w:rsidRoot w:val="34AD0BF2"/>
    <w:rsid w:val="056E5276"/>
    <w:rsid w:val="05E10B23"/>
    <w:rsid w:val="06C94FB8"/>
    <w:rsid w:val="07557695"/>
    <w:rsid w:val="0756583F"/>
    <w:rsid w:val="078523E2"/>
    <w:rsid w:val="08686258"/>
    <w:rsid w:val="0870555B"/>
    <w:rsid w:val="09523C57"/>
    <w:rsid w:val="09756E61"/>
    <w:rsid w:val="0A2E6D91"/>
    <w:rsid w:val="0A8D2C26"/>
    <w:rsid w:val="0AFE2A19"/>
    <w:rsid w:val="0B5346A2"/>
    <w:rsid w:val="0C37669B"/>
    <w:rsid w:val="0E014091"/>
    <w:rsid w:val="0E2E60D4"/>
    <w:rsid w:val="0F195CD1"/>
    <w:rsid w:val="10560F5C"/>
    <w:rsid w:val="10830B27"/>
    <w:rsid w:val="11193219"/>
    <w:rsid w:val="116E5879"/>
    <w:rsid w:val="11CE1A42"/>
    <w:rsid w:val="11D54C50"/>
    <w:rsid w:val="11F8654A"/>
    <w:rsid w:val="12814D69"/>
    <w:rsid w:val="12912E05"/>
    <w:rsid w:val="12BF484E"/>
    <w:rsid w:val="133B5235"/>
    <w:rsid w:val="14224495"/>
    <w:rsid w:val="145C3375"/>
    <w:rsid w:val="15BB0D33"/>
    <w:rsid w:val="15C319C3"/>
    <w:rsid w:val="162D57EF"/>
    <w:rsid w:val="17237327"/>
    <w:rsid w:val="187953B4"/>
    <w:rsid w:val="188411C6"/>
    <w:rsid w:val="189439DF"/>
    <w:rsid w:val="18FC598D"/>
    <w:rsid w:val="191E70E1"/>
    <w:rsid w:val="1C353ED6"/>
    <w:rsid w:val="1CA66708"/>
    <w:rsid w:val="1CAA4BB8"/>
    <w:rsid w:val="1D9079BA"/>
    <w:rsid w:val="202872CE"/>
    <w:rsid w:val="20AF62AE"/>
    <w:rsid w:val="215B41C8"/>
    <w:rsid w:val="22B84105"/>
    <w:rsid w:val="23842245"/>
    <w:rsid w:val="26B03985"/>
    <w:rsid w:val="27B130B4"/>
    <w:rsid w:val="27E42766"/>
    <w:rsid w:val="2A105610"/>
    <w:rsid w:val="2B23565B"/>
    <w:rsid w:val="2B703AE5"/>
    <w:rsid w:val="2BD63C77"/>
    <w:rsid w:val="2DA07DEB"/>
    <w:rsid w:val="2EEA6B08"/>
    <w:rsid w:val="2FBD48E2"/>
    <w:rsid w:val="30A231CF"/>
    <w:rsid w:val="31B61528"/>
    <w:rsid w:val="3333740C"/>
    <w:rsid w:val="34627AFE"/>
    <w:rsid w:val="34AD0BF2"/>
    <w:rsid w:val="361F6B5B"/>
    <w:rsid w:val="37621039"/>
    <w:rsid w:val="39926182"/>
    <w:rsid w:val="39F75EA6"/>
    <w:rsid w:val="3A9F75B9"/>
    <w:rsid w:val="3C741ABD"/>
    <w:rsid w:val="3D5001A7"/>
    <w:rsid w:val="3E614CE2"/>
    <w:rsid w:val="3FF3077A"/>
    <w:rsid w:val="3FF403FA"/>
    <w:rsid w:val="4054776B"/>
    <w:rsid w:val="40D91972"/>
    <w:rsid w:val="42087E65"/>
    <w:rsid w:val="421C2C4A"/>
    <w:rsid w:val="45014E01"/>
    <w:rsid w:val="45FA7D5B"/>
    <w:rsid w:val="466E7D19"/>
    <w:rsid w:val="487813F3"/>
    <w:rsid w:val="49EB34D3"/>
    <w:rsid w:val="4A811448"/>
    <w:rsid w:val="4ACB63C5"/>
    <w:rsid w:val="4D594475"/>
    <w:rsid w:val="4D9A2CE0"/>
    <w:rsid w:val="4DB60D69"/>
    <w:rsid w:val="4F1C1B57"/>
    <w:rsid w:val="4F32757E"/>
    <w:rsid w:val="4F88250B"/>
    <w:rsid w:val="51267298"/>
    <w:rsid w:val="51A64A84"/>
    <w:rsid w:val="51AF1B10"/>
    <w:rsid w:val="520E5872"/>
    <w:rsid w:val="52B04F36"/>
    <w:rsid w:val="55160F28"/>
    <w:rsid w:val="566E49DC"/>
    <w:rsid w:val="57856723"/>
    <w:rsid w:val="584E08E6"/>
    <w:rsid w:val="59134C30"/>
    <w:rsid w:val="592B39D4"/>
    <w:rsid w:val="59953446"/>
    <w:rsid w:val="5A874791"/>
    <w:rsid w:val="5AD1170E"/>
    <w:rsid w:val="5B1B7A1B"/>
    <w:rsid w:val="5D1F0BA8"/>
    <w:rsid w:val="5E413634"/>
    <w:rsid w:val="5F746EA8"/>
    <w:rsid w:val="60C26B4A"/>
    <w:rsid w:val="61D60C11"/>
    <w:rsid w:val="64784F11"/>
    <w:rsid w:val="66807FAA"/>
    <w:rsid w:val="68774F7F"/>
    <w:rsid w:val="69D67433"/>
    <w:rsid w:val="6B7F19ED"/>
    <w:rsid w:val="6DBE7457"/>
    <w:rsid w:val="6DEB4065"/>
    <w:rsid w:val="6EAF50A7"/>
    <w:rsid w:val="6EE20D79"/>
    <w:rsid w:val="6FBE3628"/>
    <w:rsid w:val="70226E30"/>
    <w:rsid w:val="73085C46"/>
    <w:rsid w:val="73CD470A"/>
    <w:rsid w:val="75FA2866"/>
    <w:rsid w:val="760C112B"/>
    <w:rsid w:val="763F5DE6"/>
    <w:rsid w:val="76817F97"/>
    <w:rsid w:val="782F3D45"/>
    <w:rsid w:val="78730C2B"/>
    <w:rsid w:val="793D6480"/>
    <w:rsid w:val="7B3A76F6"/>
    <w:rsid w:val="7C106E98"/>
    <w:rsid w:val="7C830D60"/>
    <w:rsid w:val="7F0C0DFF"/>
    <w:rsid w:val="7FA41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948</Words>
  <Characters>969</Characters>
  <Lines>0</Lines>
  <Paragraphs>0</Paragraphs>
  <TotalTime>84</TotalTime>
  <ScaleCrop>false</ScaleCrop>
  <LinksUpToDate>false</LinksUpToDate>
  <CharactersWithSpaces>997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2025-01-07T02:07:00Z</dcterms:created>
  <dc:creator>yh</dc:creator>
  <cp:lastModifiedBy>疾控-张强</cp:lastModifiedBy>
  <dcterms:modified xsi:type="dcterms:W3CDTF">2025-05-06T06:13:02Z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616487B52FB94B42947EEEE1DA17A6F0_13</vt:lpwstr>
  </property>
  <property fmtid="{D5CDD505-2E9C-101B-9397-08002B2CF9AE}" pid="4" name="KSOTemplateDocerSaveRecord">
    <vt:lpwstr>eyJoZGlkIjoiZTgzZWE3MDM0YWY2ZTE2ODk0NWYxZDdiMjFlZWEwYjgiLCJ1c2VySWQiOiIxNDg1MjEyNzA5In0=</vt:lpwstr>
  </property>
</Properties>
</file>